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96-41-397-26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GrS Lollar - Ersatzneubau für OFRA-Pavillons - Umgestaltung der Freianlagen Bauabschnitt II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Bau bzw. geplant sind 2 Ersatzneubauten an der Grundschule "Bunte Schule " Lollar, Schur 2-4, 35457 Lollar.
Die ausgeschriebene Leistung betrifft die Freianlage für das Gebäude 2 sowie die Sanierung des Schulhofes im 2. Bauabschnitt.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